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sz w:val="20"/>
          <w:lang w:val="cs-CZ" w:eastAsia="cs-CZ"/>
        </w:rPr>
        <w:t>Příloha č. 5 k vyhlášce č. 503/2006 Sb.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rFonts w:ascii="Times New Roman" w:hAnsi="Times New Roman"/>
          <w:b/>
          <w:sz w:val="24"/>
          <w:lang w:val="cs-CZ" w:eastAsia="cs-CZ"/>
        </w:rPr>
        <w:tab/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 </w:t>
        <w:tab/>
      </w:r>
      <w:r>
        <w:rPr>
          <w:rFonts w:ascii="Times New Roman" w:hAnsi="Times New Roman"/>
          <w:b/>
          <w:i w:val="false"/>
          <w:sz w:val="28"/>
          <w:lang w:val="cs-CZ" w:eastAsia="cs-CZ"/>
        </w:rPr>
        <w:t>ŽÁDOST O VYDÁNÍ ROZHODNUTÍ O OCHRANNÉM PÁSMU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12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  <w:r/>
    </w:p>
    <w:p>
      <w:pPr>
        <w:pStyle w:val="Normal"/>
        <w:widowControl/>
        <w:spacing w:before="840" w:after="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I.   Ochranné pásmo, druh, rozsah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II.   Navržené pozemky, kterých se ochranné pásmo dotýká: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Navrhuje-li se </w:t>
      </w:r>
      <w:r>
        <w:rPr>
          <w:sz w:val="22"/>
          <w:lang w:val="cs-CZ" w:eastAsia="cs-CZ"/>
        </w:rPr>
        <w:t xml:space="preserve">ochranné pásmo na více pozemcích, </w:t>
      </w:r>
      <w:r>
        <w:rPr>
          <w:sz w:val="24"/>
          <w:lang w:val="cs-CZ" w:eastAsia="cs-CZ"/>
        </w:rPr>
        <w:t xml:space="preserve">žadatel připojuje údaje obsažené v tomto bodě v samostatné příloze: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22278_977530865"/>
      <w:bookmarkStart w:id="1" w:name="__Fieldmark__22278_977530865"/>
      <w:bookmarkStart w:id="2" w:name="__Fieldmark__22278_977530865"/>
      <w:bookmarkEnd w:id="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22282_977530865"/>
      <w:bookmarkStart w:id="4" w:name="__Fieldmark__22282_977530865"/>
      <w:bookmarkStart w:id="5" w:name="__Fieldmark__22282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>III.   Identifikační údaje žadatele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 …………….........................................................................................................................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o vydání rozhodnutí více žadatelů, připojují se údaje obsažené v tomto bodě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2556_977530865"/>
      <w:bookmarkStart w:id="7" w:name="__Fieldmark__22556_977530865"/>
      <w:bookmarkStart w:id="8" w:name="__Fieldmark__22556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2560_977530865"/>
      <w:bookmarkStart w:id="10" w:name="__Fieldmark__22560_977530865"/>
      <w:bookmarkStart w:id="11" w:name="__Fieldmark__22560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 xml:space="preserve">IV.   Žadatel jedná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22569_977530865"/>
      <w:bookmarkStart w:id="13" w:name="__Fieldmark__22569_977530865"/>
      <w:bookmarkStart w:id="14" w:name="__Fieldmark__22569_977530865"/>
      <w:bookmarkEnd w:id="14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22576_977530865"/>
      <w:bookmarkStart w:id="16" w:name="__Fieldmark__22576_977530865"/>
      <w:bookmarkStart w:id="17" w:name="__Fieldmark__22576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 ………….............................................................................................................................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V.   Údaje o současném stavu využívání pozemků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VI.   Důvody zřízení požadovaného ochranného pásma a odůvodnění jeho rozsahu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VII.   </w:t>
      </w:r>
      <w:r>
        <w:rPr>
          <w:b/>
          <w:sz w:val="24"/>
          <w:shd w:fill="FFFFFF" w:val="clear"/>
          <w:lang w:val="cs-CZ" w:eastAsia="cs-CZ"/>
        </w:rPr>
        <w:t>Vymezení navrhovaných zákazů a omezení, jejich důsledky na funkční a prostorové uspořádání území a návrhy z toho vyplývajících technických a organizačních opatření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VIII.   </w:t>
      </w:r>
      <w:r>
        <w:rPr>
          <w:b/>
          <w:sz w:val="24"/>
          <w:shd w:fill="FFFFFF" w:val="clear"/>
          <w:lang w:val="cs-CZ" w:eastAsia="cs-CZ"/>
        </w:rPr>
        <w:t>Předpokládaná doba trvání ochranného pásma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ind w:start="482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6237" w:leader="none"/>
        </w:tabs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>podpis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Přílohy k žádosti: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Souhlas vlastníka pozemku / stavby (v případě, že je odlišný od žadatele), na němž má být ochranné pásmo vymezeno, obsahující identifikaci pozemku / stavby a záměru žadatele.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oprávněných osob z věcných práv k pozemkům nebo stavbám, na kterých má být ochranné pásmo vymezeno.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popřípadě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Celková situace v měřítku katastrální mapy včetně parcelních čísel pozemků a staveb na nich, ze které bude zřejmé:</w:t>
            </w:r>
            <w:r/>
          </w:p>
          <w:p>
            <w:pPr>
              <w:pStyle w:val="Normal"/>
              <w:widowControl/>
              <w:numPr>
                <w:ilvl w:val="1"/>
                <w:numId w:val="1"/>
              </w:numPr>
              <w:tabs>
                <w:tab w:val="left" w:pos="884" w:leader="none"/>
              </w:tabs>
              <w:spacing w:before="60" w:after="0"/>
              <w:ind w:start="884" w:end="0" w:hanging="425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rozsah ochranného pásma,</w:t>
            </w:r>
            <w:r/>
          </w:p>
          <w:p>
            <w:pPr>
              <w:pStyle w:val="Normal"/>
              <w:widowControl/>
              <w:numPr>
                <w:ilvl w:val="1"/>
                <w:numId w:val="1"/>
              </w:numPr>
              <w:tabs>
                <w:tab w:val="left" w:pos="884" w:leader="none"/>
              </w:tabs>
              <w:spacing w:before="60" w:after="0"/>
              <w:ind w:start="884" w:end="0" w:hanging="425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již existující ochranná pásma, chráněná území a záplavová území,</w:t>
            </w:r>
            <w:r/>
          </w:p>
          <w:p>
            <w:pPr>
              <w:pStyle w:val="Normal"/>
              <w:widowControl/>
              <w:numPr>
                <w:ilvl w:val="1"/>
                <w:numId w:val="1"/>
              </w:numPr>
              <w:tabs>
                <w:tab w:val="left" w:pos="884" w:leader="none"/>
              </w:tabs>
              <w:spacing w:before="60" w:after="0"/>
              <w:ind w:start="884" w:end="0" w:hanging="425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veřejná dopravní a technická infrastruktura dotčená ochranným pásmem s vyznačením náhradních opatření, např. jejich přeložek nebo nových staveb.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Soulad zamýšleného ochranného pásma s platnou územně plánovací dokumentací a s cíli a úkoly územního plánování.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orgánů, popřípadě jejich rozhodnutí opatřená doložkou právní moci, 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přírody a krajiny   ……………………………………………………….………………………………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ochrany vod </w:t>
              <w:tab/>
              <w:t>…………….……………………………………………….…………………………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ovzduší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odpadového hospodářství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veřejného zdraví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veterinární péče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                              …………..…………………………………………………………………………..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energetiky</w:t>
              <w:tab/>
              <w:t>……………………………………………………………………..…………………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color w:val="000000"/>
                <w:sz w:val="20"/>
                <w:lang w:val="cs-CZ" w:eastAsia="cs-CZ"/>
              </w:rPr>
              <w:t>využívání jaderné energie a ionizujícího záření  ………..……………………………………………………….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elektronických komunikací  …………………………………………………….………………..………………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obrany státu</w:t>
              <w:tab/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bezpečnosti státu</w:t>
              <w:tab/>
            </w: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civilní ochrany</w:t>
              <w:tab/>
              <w:t>………………………………………………………………………..………………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4"/>
                <w:lang w:val="cs-CZ" w:eastAsia="cs-CZ"/>
              </w:rPr>
              <w:t xml:space="preserve"> </w:t>
            </w:r>
            <w:r>
              <w:rPr>
                <w:sz w:val="24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požární ochrany</w:t>
            </w:r>
            <w:r>
              <w:rPr>
                <w:sz w:val="24"/>
                <w:lang w:val="cs-CZ" w:eastAsia="cs-CZ"/>
              </w:rPr>
              <w:tab/>
              <w:t>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 ……………………...………………………………………………………..……..……………….………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sz w:val="20"/>
                <w:sz w:val="20"/>
                <w:szCs w:val="24"/>
                <w:rFonts w:ascii="Times New Roman" w:hAnsi="Times New Roman" w:eastAsia="Times New Roman" w:cs="Times New Roman Cyr"/>
                <w:color w:val="000000"/>
                <w:lang w:val="cs-CZ" w:eastAsia="cs-CZ"/>
              </w:rPr>
            </w:pPr>
            <w:r>
              <w:rPr>
                <w:color w:val="000000"/>
                <w:sz w:val="20"/>
                <w:lang w:val="cs-CZ" w:eastAsia="cs-CZ"/>
              </w:rPr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742" w:leader="none"/>
                <w:tab w:val="left" w:pos="2160" w:leader="none"/>
              </w:tabs>
              <w:spacing w:before="10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elektřiny</w:t>
              <w:tab/>
            </w:r>
            <w:r>
              <w:rPr>
                <w:sz w:val="24"/>
                <w:lang w:val="cs-CZ" w:eastAsia="cs-CZ"/>
              </w:rPr>
              <w:t>……………………………………………………………...…………………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plynu</w:t>
              <w:tab/>
            </w:r>
            <w:r>
              <w:rPr>
                <w:sz w:val="24"/>
                <w:lang w:val="cs-CZ" w:eastAsia="cs-CZ"/>
              </w:rPr>
              <w:t>……...…………………………………………………………………………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vody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kanalizace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rozvodu tepla</w:t>
              <w:tab/>
            </w: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elektronických komunikací 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dopravy </w:t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</w:t>
              <w:tab/>
              <w:tab/>
              <w:t>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Další přílohy podle části A: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II. žádosti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III. žádosti</w:t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719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LibreOffice/4.3.3.2$Linux_X86_64 LibreOffice_project/430m0$Build-2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2013-04-05T11:30:00Z</dcterms:created>
  <dc:creator>b002</dc:creator>
  <dc:language>en-US</dc:language>
  <dcterms:modified xsi:type="dcterms:W3CDTF">2017-02-08T08:13:03Z</dcterms:modified>
  <cp:revision>3</cp:revision>
  <dc:title>Příloha č</dc:title>
</cp:coreProperties>
</file>