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b/>
          <w:color w:val="000000"/>
          <w:sz w:val="20"/>
          <w:lang w:val="cs-CZ" w:eastAsia="cs-CZ"/>
        </w:rPr>
        <w:t xml:space="preserve">Příloha č. 13 k vyhlášce č. 503/2006 Sb. 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/>
          <w:sz w:val="28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</w:t>
      </w:r>
      <w:r>
        <w:rPr>
          <w:rFonts w:ascii="Times New Roman" w:hAnsi="Times New Roman"/>
          <w:b/>
          <w:i w:val="false"/>
          <w:sz w:val="28"/>
          <w:lang w:val="cs-CZ" w:eastAsia="cs-CZ"/>
        </w:rPr>
        <w:t>ŽÁDOST  O  POVOLENÍ  PŘEDČASNÉHO  UŽÍVÁNÍ  STAVBY</w:t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>podle ustanovení § 123 č. 183/2006 Sb., o územním plánování a stavebním řádu (stavební zákon) a § 18k</w:t>
      </w:r>
      <w:r>
        <w:rPr>
          <w:b w:val="false"/>
          <w:color w:val="FF0000"/>
          <w:sz w:val="22"/>
          <w:lang w:val="cs-CZ" w:eastAsia="cs-CZ"/>
        </w:rPr>
        <w:t xml:space="preserve"> </w:t>
      </w:r>
      <w:r>
        <w:rPr>
          <w:b w:val="false"/>
          <w:sz w:val="22"/>
          <w:lang w:val="cs-CZ" w:eastAsia="cs-CZ"/>
        </w:rPr>
        <w:t xml:space="preserve">vyhlášky č. 503/2006 Sb., </w:t>
      </w:r>
      <w:r>
        <w:rPr>
          <w:b w:val="false"/>
          <w:color w:val="000000"/>
          <w:sz w:val="22"/>
          <w:lang w:val="cs-CZ" w:eastAsia="cs-CZ"/>
        </w:rPr>
        <w:t xml:space="preserve">o podrobnější úpravě územního rozhodování, územního opatření a stavebního </w:t>
      </w:r>
      <w:r>
        <w:rPr>
          <w:b w:val="false"/>
          <w:sz w:val="22"/>
          <w:lang w:val="cs-CZ" w:eastAsia="cs-CZ"/>
        </w:rPr>
        <w:t xml:space="preserve">řádu </w:t>
      </w:r>
      <w:r/>
    </w:p>
    <w:p>
      <w:pPr>
        <w:pStyle w:val="Normal"/>
        <w:widowControl/>
        <w:spacing w:before="240" w:after="240"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spacing w:before="240" w:after="24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A</w:t>
      </w:r>
      <w:r/>
    </w:p>
    <w:p>
      <w:pPr>
        <w:pStyle w:val="Normal"/>
        <w:widowControl/>
        <w:spacing w:before="120" w:after="12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I. Identifikační údaje stavby 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(název, účel stavby, místo)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II.  Identifikační údaje stavebníka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schránka:..………................................................................................................................................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Podává-li  žádost  více osob, připojují se  údaje obsažené v tomto bodě 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2179_977530865"/>
      <w:bookmarkStart w:id="1" w:name="__Fieldmark__12179_977530865"/>
      <w:bookmarkStart w:id="2" w:name="__Fieldmark__12179_977530865"/>
      <w:bookmarkEnd w:id="2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2183_977530865"/>
      <w:bookmarkStart w:id="4" w:name="__Fieldmark__12183_977530865"/>
      <w:bookmarkStart w:id="5" w:name="__Fieldmark__12183_977530865"/>
      <w:bookmarkEnd w:id="5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>
        <w:br w:type="page"/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III.  Stavebník jedná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2192_977530865"/>
      <w:bookmarkStart w:id="7" w:name="__Fieldmark__12192_977530865"/>
      <w:bookmarkStart w:id="8" w:name="__Fieldmark__12192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2199_977530865"/>
      <w:bookmarkStart w:id="10" w:name="__Fieldmark__12199_977530865"/>
      <w:bookmarkStart w:id="11" w:name="__Fieldmark__12199_977530865"/>
      <w:bookmarkEnd w:id="11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schránka:..………................................................................................................................................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IV.  Základní informace o rozhodnutích nebo opatřeních, na jejichž základě byla stavba provedena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(označení stavebního úřadu / jméno autorizovaného inspektora, datum vyhotovení a číslo jednací rozhodnutí nebo opatření)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Stavba byla provedena s nepodstatnými odchylkami od uvedených dokumentů nebo od projektové dokumentace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2423_977530865"/>
      <w:bookmarkStart w:id="13" w:name="__Fieldmark__12423_977530865"/>
      <w:bookmarkStart w:id="14" w:name="__Fieldmark__12423_977530865"/>
      <w:bookmarkEnd w:id="14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2427_977530865"/>
      <w:bookmarkStart w:id="16" w:name="__Fieldmark__12427_977530865"/>
      <w:bookmarkStart w:id="17" w:name="__Fieldmark__12427_977530865"/>
      <w:bookmarkEnd w:id="17"/>
      <w:r>
        <w:rPr/>
      </w:r>
      <w:r>
        <w:fldChar w:fldCharType="end"/>
      </w:r>
      <w:r>
        <w:rPr>
          <w:b/>
          <w:color w:val="000000"/>
          <w:sz w:val="24"/>
          <w:lang w:val="cs-CZ" w:eastAsia="cs-CZ"/>
        </w:rPr>
        <w:t xml:space="preserve">  </w:t>
      </w:r>
      <w:r>
        <w:rPr>
          <w:color w:val="000000"/>
          <w:sz w:val="24"/>
          <w:lang w:val="cs-CZ" w:eastAsia="cs-CZ"/>
        </w:rPr>
        <w:t xml:space="preserve"> ano (popis a zdůvodnění nepodstatných odchylek) 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360" w:after="12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V. Požadovaná lhůta předčasného užívání stavby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od…………………………………………………do………………………………………………………..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Odůvodnění žádosti: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spacing w:before="360" w:after="12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VI. Stavbu provádí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2529_977530865"/>
      <w:bookmarkStart w:id="19" w:name="__Fieldmark__12529_977530865"/>
      <w:bookmarkStart w:id="20" w:name="__Fieldmark__12529_977530865"/>
      <w:bookmarkEnd w:id="20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stavebník sám pro sebe svépomocí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Podmínky předčasného užívání: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2569_977530865"/>
      <w:bookmarkStart w:id="22" w:name="__Fieldmark__12569_977530865"/>
      <w:bookmarkStart w:id="23" w:name="__Fieldmark__12569_977530865"/>
      <w:bookmarkEnd w:id="23"/>
      <w:r>
        <w:rPr/>
      </w:r>
      <w:r>
        <w:fldChar w:fldCharType="end"/>
      </w:r>
      <w:r>
        <w:rPr>
          <w:b/>
          <w:color w:val="000000"/>
          <w:sz w:val="24"/>
          <w:lang w:val="cs-CZ" w:eastAsia="cs-CZ"/>
        </w:rPr>
        <w:t xml:space="preserve">   </w:t>
      </w:r>
      <w:r>
        <w:rPr>
          <w:b w:val="false"/>
          <w:color w:val="000000"/>
          <w:sz w:val="24"/>
          <w:lang w:val="cs-CZ" w:eastAsia="cs-CZ"/>
        </w:rPr>
        <w:t>stavební podnikatel (zhotovitel)</w:t>
      </w:r>
      <w:r>
        <w:rPr>
          <w:b w:val="false"/>
          <w:sz w:val="24"/>
          <w:lang w:val="cs-CZ" w:eastAsia="cs-CZ"/>
        </w:rPr>
        <w:t xml:space="preserve">  </w:t>
      </w:r>
      <w:r>
        <w:rPr>
          <w:b/>
          <w:sz w:val="24"/>
          <w:lang w:val="cs-CZ" w:eastAsia="cs-CZ"/>
        </w:rPr>
        <w:t>–</w:t>
      </w:r>
      <w:r>
        <w:rPr>
          <w:b w:val="false"/>
          <w:sz w:val="24"/>
          <w:lang w:val="cs-CZ" w:eastAsia="cs-CZ"/>
        </w:rPr>
        <w:t xml:space="preserve"> název a sídlo stavebního podnikatele, IČ, bylo-li přiděleno: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482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>podpis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>
        <w:br w:type="page"/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Přílohy  žádosti o vydání předčasného užívání stavby:</w:t>
      </w:r>
      <w:r/>
    </w:p>
    <w:tbl>
      <w:tblPr>
        <w:tblW w:w="10236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8"/>
        <w:gridCol w:w="9707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color w:val="000000"/>
                <w:sz w:val="24"/>
                <w:lang w:val="cs-CZ" w:eastAsia="cs-CZ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Dokumentace geodetické části skutečného provedení stavby u staveb technické nebo dopravní infrastruktury.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o tom, že příslušnému obecnímu úřadu byly ohlášeny a doloženy změny týkající se obsahu technické mapy obce.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Doklady o výsledcích zkoušek a měření předepsaných zvláštními právními předpisy.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Doklady prokazující shodu vlastností použitých výrobků s požadavky na stavby (§ 156 stavebního zákona). 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Jiné doklady stanovené v povolení stavby.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Dokumentace skutečného provedení stavby (došlo-li k nepodstatným odchylkám proti povolení stavby nebo ověřené projektové dokumentaci).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Plná moc v případě zastupování stavebníka, </w:t>
            </w:r>
            <w:r>
              <w:rPr>
                <w:color w:val="000000"/>
                <w:sz w:val="24"/>
                <w:lang w:val="cs-CZ" w:eastAsia="cs-CZ"/>
              </w:rPr>
              <w:t>není-li udělena plná moc pro více řízení, popřípadě plná moc do protokolu.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Dohoda uzavřená se stavebním podnikatelem, která obsahuje jeho souhlas popřípadě sjednané podmínky předčasného užívání stavby.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Samostatná příloha k bodu II. části A.</w:t>
            </w:r>
            <w:r/>
          </w:p>
        </w:tc>
      </w:tr>
      <w:tr>
        <w:trPr>
          <w:trHeight w:val="2871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 k užívání stavby, pokud jsou zvláštním právním předpisem pro užívání stavby vyžadována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451" w:end="0" w:hanging="1134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  </w:t>
            </w:r>
            <w:r>
              <w:rPr>
                <w:color w:val="000000"/>
                <w:sz w:val="24"/>
                <w:lang w:val="cs-CZ" w:eastAsia="cs-CZ"/>
              </w:rPr>
              <w:t>jsou připojena v dokladové části dokumentace,   samostatně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451" w:end="0" w:hanging="1134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přírody a krajiny ….……………………………………………….………………………………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vod …………………….…………………………………………………………………………..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ochrany ovzduší……………………………………………………………………..…………………….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…………...………………………………………………………..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lesa…………….….………………………………………………………..………………………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……………………...………………………………………………..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odpadového hospodářství 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prevence závažných havárií …………..……………………………………..……………………………..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ochrany veřejného  zdraví ……………………..……………………………………………………………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lázní a zřídel….………………..……………………..……………………… 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veterinární péče………………………………………………………………………..……………………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památkové péče………………………………………………………………………..……………………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 na pozemních komunikacích  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dopravy drážní………………………………………………………………………..……………………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</w:t>
            </w:r>
            <w:r>
              <w:rPr>
                <w:color w:val="000000"/>
                <w:sz w:val="20"/>
                <w:lang w:val="cs-CZ" w:eastAsia="cs-CZ"/>
              </w:rPr>
              <w:t>dopravy letecké………….……………………………………………………………..………………….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</w:t>
            </w:r>
            <w:r>
              <w:rPr>
                <w:color w:val="000000"/>
                <w:sz w:val="20"/>
                <w:lang w:val="cs-CZ" w:eastAsia="cs-CZ"/>
              </w:rPr>
              <w:t>dopravy vodní…………...………………………………………...………………………………………………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</w:t>
            </w:r>
            <w:r>
              <w:rPr>
                <w:color w:val="000000"/>
                <w:sz w:val="20"/>
                <w:lang w:val="cs-CZ" w:eastAsia="cs-CZ"/>
              </w:rPr>
              <w:t>energetiky…………...…………………………………………………….……………..………………..………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jaderné bezpečnosti a ochrany před ionizujícím zářením  …………………………………..………………….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elektronických komunikací ………..………………………………...……………………………….…………..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obrany státu  ………………………………………………………………………………………….…………..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bezpečnosti státu…………………………………………………………………………..………….………..…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452" w:end="0" w:hanging="113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civilní ochrany…………..…………………………………………………………………………….……….…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1452" w:leader="none"/>
                <w:tab w:val="left" w:pos="2067" w:leader="none"/>
              </w:tabs>
              <w:spacing w:before="120" w:after="100"/>
              <w:ind w:start="1452" w:end="0" w:hanging="1134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požární ochrany………………………………………………………………………….…………….…………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1452" w:leader="none"/>
                <w:tab w:val="left" w:pos="2067" w:leader="none"/>
              </w:tabs>
              <w:spacing w:before="120" w:after="100"/>
              <w:ind w:start="1451" w:end="0" w:hanging="1134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další…………..………………………………………………………………………….………….……………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ind w:start="0" w:end="0" w:hanging="1134"/>
              <w:jc w:val="both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</w:t>
            </w:r>
            <w:r/>
          </w:p>
        </w:tc>
      </w:tr>
      <w:tr>
        <w:trPr>
          <w:trHeight w:val="4462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40" w:leader="none"/>
                <w:tab w:val="left" w:pos="720" w:leader="none"/>
              </w:tabs>
              <w:spacing w:before="12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a technické infrastruktury o provedení kontroly způsobu napojení stavby (pokud byla předem vyžadována)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845" w:end="0" w:hanging="528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  </w:t>
            </w:r>
            <w:r>
              <w:rPr>
                <w:sz w:val="24"/>
                <w:lang w:val="cs-CZ" w:eastAsia="cs-CZ"/>
              </w:rPr>
              <w:t xml:space="preserve">jsou připojena v dokladové části dokumentace,   samostatně  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845" w:end="0" w:hanging="528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1559" w:end="0" w:hanging="1242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elektrické energie  ……………………….…………………………………………………………………..…...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1559" w:end="0" w:hanging="1242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plynu……………  ……………………….………………………………………………………………………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1559" w:end="0" w:hanging="1242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rozvodu tepla ……....…………………………………………………………………………………………….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1559" w:end="0" w:hanging="1242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vody ……………..…………………….………………………………………………………………………….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1559" w:end="0" w:hanging="1242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kanalizace ……………………………….………………………………………………………………………..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1559" w:end="0" w:hanging="1242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 </w:t>
            </w:r>
            <w:r>
              <w:rPr>
                <w:color w:val="000000"/>
                <w:sz w:val="20"/>
                <w:lang w:val="cs-CZ" w:eastAsia="cs-CZ"/>
              </w:rPr>
              <w:t>elektronických komunikací…..……………………………………………………….…..………………………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1559" w:end="0" w:hanging="1242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</w:t>
            </w:r>
            <w:r>
              <w:rPr>
                <w:color w:val="000000"/>
                <w:sz w:val="20"/>
                <w:lang w:val="cs-CZ" w:eastAsia="cs-CZ"/>
              </w:rPr>
              <w:t>dopravy ………..……………………….………………………………………………………………….……...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</w:tabs>
              <w:spacing w:before="120" w:after="100"/>
              <w:ind w:start="1559" w:end="0" w:hanging="1242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 </w:t>
            </w:r>
            <w:r>
              <w:rPr>
                <w:color w:val="000000"/>
                <w:sz w:val="20"/>
                <w:lang w:val="cs-CZ" w:eastAsia="cs-CZ"/>
              </w:rPr>
              <w:t>další…….…………………………………………………………………………………...…………………….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</w:tabs>
              <w:spacing w:before="120" w:after="100"/>
              <w:ind w:start="844" w:end="0" w:hanging="385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……………………………………………………………………………………………………</w:t>
            </w:r>
            <w:r/>
          </w:p>
        </w:tc>
      </w:tr>
    </w:tbl>
    <w:p>
      <w:pPr>
        <w:pStyle w:val="Normal"/>
        <w:widowControl/>
        <w:spacing w:before="0" w:after="120"/>
        <w:ind w:start="0" w:end="0" w:hanging="0"/>
        <w:jc w:val="both"/>
        <w:textAlignment w:val="auto"/>
        <w:rPr>
          <w:sz w:val="20"/>
          <w:i/>
          <w:b/>
          <w:sz w:val="20"/>
          <w:i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i/>
          <w:sz w:val="20"/>
          <w:lang w:val="cs-CZ" w:eastAsia="cs-CZ"/>
        </w:rPr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b/>
          <w:i/>
          <w:sz w:val="20"/>
          <w:lang w:val="cs-CZ" w:eastAsia="cs-CZ"/>
        </w:rPr>
        <w:t>Poznámka: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b/>
          <w:i/>
          <w:sz w:val="20"/>
          <w:lang w:val="cs-CZ" w:eastAsia="cs-CZ"/>
        </w:rPr>
        <w:t>Způsob vyznačení údajů určujících polohu definičního bodu stavby a adresního místa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sz w:val="20"/>
          <w:lang w:val="cs-CZ" w:eastAsia="cs-CZ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sz w:val="20"/>
          <w:lang w:val="cs-CZ" w:eastAsia="cs-CZ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sz w:val="20"/>
          <w:lang w:val="cs-CZ" w:eastAsia="cs-CZ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sz w:val="20"/>
          <w:lang w:val="cs-CZ" w:eastAsia="cs-CZ"/>
        </w:rPr>
        <w:t>Parametry příjezdových míst:</w:t>
      </w:r>
      <w:r/>
    </w:p>
    <w:p>
      <w:pPr>
        <w:pStyle w:val="Normal"/>
        <w:widowControl/>
        <w:spacing w:before="60" w:after="60"/>
        <w:ind w:start="0" w:end="0" w:hanging="0"/>
        <w:jc w:val="both"/>
        <w:textAlignment w:val="auto"/>
      </w:pPr>
      <w:r>
        <w:rPr>
          <w:i/>
          <w:sz w:val="20"/>
          <w:lang w:val="cs-CZ" w:eastAsia="cs-CZ"/>
        </w:rPr>
        <w:t>Složka integrovaného záchranného systému</w:t>
      </w:r>
      <w:r/>
    </w:p>
    <w:p>
      <w:pPr>
        <w:pStyle w:val="Normal"/>
      </w:pPr>
      <w:r>
        <w:rPr>
          <w:i/>
          <w:sz w:val="24"/>
          <w:lang w:val="cs-CZ" w:eastAsia="cs-CZ"/>
        </w:rPr>
        <w:t xml:space="preserve">Průjezdná šířka </w:t>
      </w:r>
      <w:r/>
    </w:p>
    <w:p>
      <w:pPr>
        <w:pStyle w:val="Normal"/>
      </w:pPr>
      <w:r>
        <w:rPr>
          <w:i/>
          <w:sz w:val="24"/>
          <w:lang w:val="cs-CZ" w:eastAsia="cs-CZ"/>
        </w:rPr>
        <w:t>Průjezdná výška</w:t>
      </w:r>
      <w:r/>
    </w:p>
    <w:p>
      <w:pPr>
        <w:pStyle w:val="Normal"/>
      </w:pPr>
      <w:r>
        <w:rPr>
          <w:i/>
          <w:sz w:val="24"/>
          <w:lang w:val="cs-CZ" w:eastAsia="cs-CZ"/>
        </w:rPr>
        <w:t>Hasičský záchranný sbor ČR</w:t>
      </w:r>
      <w:r>
        <w:rPr>
          <w:sz w:val="24"/>
          <w:lang w:val="cs-CZ" w:eastAsia="cs-CZ"/>
        </w:rPr>
        <w:t xml:space="preserve"> </w:t>
      </w:r>
      <w:r>
        <w:rPr>
          <w:i/>
          <w:sz w:val="24"/>
          <w:lang w:val="cs-CZ" w:eastAsia="cs-CZ"/>
        </w:rPr>
        <w:t>a jednotky požární ochrany</w:t>
      </w:r>
      <w:r/>
    </w:p>
    <w:p>
      <w:pPr>
        <w:pStyle w:val="Normal"/>
      </w:pPr>
      <w:r>
        <w:rPr>
          <w:i/>
          <w:sz w:val="24"/>
          <w:lang w:val="cs-CZ" w:eastAsia="cs-CZ"/>
        </w:rPr>
        <w:t>3,5 m</w:t>
      </w:r>
      <w:r/>
    </w:p>
    <w:p>
      <w:pPr>
        <w:pStyle w:val="Normal"/>
      </w:pPr>
      <w:r>
        <w:rPr>
          <w:i/>
          <w:sz w:val="24"/>
          <w:lang w:val="cs-CZ" w:eastAsia="cs-CZ"/>
        </w:rPr>
        <w:t>4,1 m</w:t>
      </w:r>
      <w:r/>
    </w:p>
    <w:p>
      <w:pPr>
        <w:pStyle w:val="Normal"/>
      </w:pPr>
      <w:r>
        <w:rPr>
          <w:i/>
          <w:sz w:val="24"/>
          <w:lang w:val="cs-CZ" w:eastAsia="cs-CZ"/>
        </w:rPr>
        <w:t>Zdravotnická záchranná služba a Policie ČR</w:t>
      </w:r>
      <w:r/>
    </w:p>
    <w:p>
      <w:pPr>
        <w:pStyle w:val="Normal"/>
      </w:pPr>
      <w:r>
        <w:rPr>
          <w:i/>
          <w:sz w:val="24"/>
          <w:lang w:val="cs-CZ" w:eastAsia="cs-CZ"/>
        </w:rPr>
        <w:t>3,0 m</w:t>
      </w:r>
      <w:r/>
    </w:p>
    <w:p>
      <w:pPr>
        <w:pStyle w:val="Normal"/>
      </w:pPr>
      <w:r>
        <w:rPr>
          <w:i/>
          <w:sz w:val="24"/>
          <w:lang w:val="cs-CZ" w:eastAsia="cs-CZ"/>
        </w:rPr>
        <w:t>3,0 m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0"/>
          <w:b/>
          <w:sz w:val="20"/>
          <w:b/>
          <w:szCs w:val="24"/>
          <w:rFonts w:ascii="Times New Roman" w:hAnsi="Times New Roman" w:eastAsia="Times New Roman" w:cs="Times New Roman Cyr"/>
          <w:color w:val="000000"/>
          <w:lang w:val="cs-CZ" w:eastAsia="cs-CZ"/>
        </w:rPr>
      </w:pPr>
      <w:r>
        <w:rPr>
          <w:b/>
          <w:color w:val="000000"/>
          <w:sz w:val="20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899" w:footer="0" w:bottom="8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character" w:styleId="TextpsmeneChar">
    <w:name w:val="Text písmene Char"/>
    <w:basedOn w:val="DefaultParagraphFont"/>
    <w:rPr>
      <w:sz w:val="24"/>
      <w:lang w:val="cs-CZ" w:eastAsia="cs-CZ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extbodu">
    <w:name w:val="Text bodu"/>
    <w:basedOn w:val="Normal"/>
    <w:pPr>
      <w:widowControl/>
      <w:tabs>
        <w:tab w:val="left" w:pos="851" w:leader="none"/>
      </w:tabs>
      <w:ind w:start="851" w:end="0" w:hanging="426"/>
      <w:jc w:val="both"/>
      <w:textAlignment w:val="auto"/>
      <w:outlineLvl w:val="8"/>
    </w:pPr>
    <w:rPr>
      <w:sz w:val="24"/>
      <w:lang w:val="cs-CZ" w:eastAsia="cs-CZ"/>
    </w:rPr>
  </w:style>
  <w:style w:type="paragraph" w:styleId="Textpsmene">
    <w:name w:val="Text písmene"/>
    <w:basedOn w:val="Normal"/>
    <w:pPr>
      <w:widowControl/>
      <w:tabs>
        <w:tab w:val="left" w:pos="425" w:leader="none"/>
      </w:tabs>
      <w:ind w:start="425" w:end="0" w:hanging="425"/>
      <w:jc w:val="both"/>
      <w:textAlignment w:val="auto"/>
      <w:outlineLvl w:val="7"/>
    </w:pPr>
    <w:rPr>
      <w:sz w:val="24"/>
      <w:lang w:val="cs-CZ" w:eastAsia="cs-CZ"/>
    </w:rPr>
  </w:style>
  <w:style w:type="paragraph" w:styleId="Textodstavce">
    <w:name w:val="Text odstavce"/>
    <w:basedOn w:val="Normal"/>
    <w:pPr>
      <w:widowControl/>
      <w:tabs>
        <w:tab w:val="left" w:pos="785" w:leader="none"/>
        <w:tab w:val="left" w:pos="851" w:leader="none"/>
      </w:tabs>
      <w:spacing w:before="120" w:after="120"/>
      <w:ind w:start="0" w:end="0" w:firstLine="425"/>
      <w:jc w:val="both"/>
      <w:textAlignment w:val="auto"/>
      <w:outlineLvl w:val="6"/>
    </w:pPr>
    <w:rPr>
      <w:sz w:val="24"/>
      <w:lang w:val="cs-CZ" w:eastAsia="cs-CZ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2127" w:leader="none"/>
      </w:tabs>
      <w:spacing w:before="120" w:after="0"/>
      <w:ind w:start="0" w:end="0" w:hanging="0"/>
      <w:jc w:val="both"/>
      <w:textAlignment w:val="auto"/>
    </w:pPr>
    <w:rPr>
      <w:b/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426" w:end="0" w:hanging="426"/>
      <w:jc w:val="both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LibreOffice/4.3.3.2$Linux_X86_64 LibreOffice_project/430m0$Build-2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2013-04-05T11:28:00Z</dcterms:created>
  <dc:creator>b002</dc:creator>
  <dc:language>en-US</dc:language>
  <dcterms:modified xsi:type="dcterms:W3CDTF">2017-02-08T08:06:58Z</dcterms:modified>
  <cp:revision>3</cp:revision>
  <dc:title>Příloha č</dc:title>
</cp:coreProperties>
</file>