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53B41" w14:textId="513AFF07" w:rsidR="00802B88" w:rsidRDefault="00802B88" w:rsidP="007B1817">
      <w:pPr>
        <w:spacing w:after="0" w:line="240" w:lineRule="auto"/>
        <w:ind w:left="5529"/>
      </w:pPr>
      <w:bookmarkStart w:id="0" w:name="_GoBack"/>
      <w:bookmarkEnd w:id="0"/>
      <w:r>
        <w:t>Městský úřad Černošice</w:t>
      </w:r>
    </w:p>
    <w:p w14:paraId="5F56827D" w14:textId="1FB1232D" w:rsidR="00802B88" w:rsidRDefault="00802B88" w:rsidP="007B1817">
      <w:pPr>
        <w:spacing w:after="0" w:line="240" w:lineRule="auto"/>
        <w:ind w:left="5529"/>
      </w:pPr>
      <w:r>
        <w:t>Odbor územního plánování</w:t>
      </w:r>
    </w:p>
    <w:p w14:paraId="699F449F" w14:textId="5B5D71A0" w:rsidR="00802B88" w:rsidRDefault="00802B88" w:rsidP="007B1817">
      <w:pPr>
        <w:spacing w:after="0" w:line="240" w:lineRule="auto"/>
        <w:ind w:left="5529"/>
      </w:pPr>
      <w:r>
        <w:t>Karlštejnská 259</w:t>
      </w:r>
    </w:p>
    <w:p w14:paraId="2ADCF39F" w14:textId="4BF83021" w:rsidR="00802B88" w:rsidRDefault="00802B88" w:rsidP="007B1817">
      <w:pPr>
        <w:spacing w:after="0" w:line="240" w:lineRule="auto"/>
        <w:ind w:left="5529"/>
      </w:pPr>
      <w:r>
        <w:t>252 28 Černošice</w:t>
      </w:r>
    </w:p>
    <w:p w14:paraId="0B5B3756" w14:textId="0E3A89BD" w:rsidR="00802B88" w:rsidRDefault="00802B88" w:rsidP="007B1817">
      <w:pPr>
        <w:spacing w:after="0" w:line="240" w:lineRule="auto"/>
        <w:ind w:left="5529"/>
      </w:pPr>
      <w:r>
        <w:t xml:space="preserve">Spis. zn.: </w:t>
      </w:r>
      <w:r w:rsidR="00B20449">
        <w:t>uup: 30668/2020/Zv/US/Licho</w:t>
      </w:r>
    </w:p>
    <w:p w14:paraId="76C2BF12" w14:textId="301F9560" w:rsidR="00B20449" w:rsidRPr="00802B88" w:rsidRDefault="00B20449" w:rsidP="007B1817">
      <w:pPr>
        <w:spacing w:after="0" w:line="240" w:lineRule="auto"/>
        <w:ind w:left="5529"/>
      </w:pPr>
      <w:r>
        <w:t>Č.j.: MUCE 173/2022 OUP</w:t>
      </w:r>
    </w:p>
    <w:p w14:paraId="0BA7D042" w14:textId="77777777" w:rsidR="00802B88" w:rsidRDefault="00802B88" w:rsidP="00051FEA">
      <w:pPr>
        <w:rPr>
          <w:b/>
          <w:bCs/>
          <w:u w:val="single"/>
        </w:rPr>
      </w:pPr>
    </w:p>
    <w:p w14:paraId="30EF3B5C" w14:textId="2906F9BF" w:rsidR="00B3193D" w:rsidRPr="00802B88" w:rsidRDefault="00712209" w:rsidP="00051FEA">
      <w:pPr>
        <w:rPr>
          <w:b/>
          <w:bCs/>
          <w:u w:val="single"/>
        </w:rPr>
      </w:pPr>
      <w:r w:rsidRPr="00802B88">
        <w:rPr>
          <w:b/>
          <w:bCs/>
          <w:u w:val="single"/>
        </w:rPr>
        <w:t>Podnět na úpravu územní studie</w:t>
      </w:r>
      <w:r w:rsidR="002306FD" w:rsidRPr="00802B88">
        <w:rPr>
          <w:b/>
          <w:bCs/>
          <w:u w:val="single"/>
        </w:rPr>
        <w:t xml:space="preserve"> </w:t>
      </w:r>
      <w:r w:rsidR="00051FEA" w:rsidRPr="00802B88">
        <w:rPr>
          <w:b/>
          <w:bCs/>
          <w:u w:val="single"/>
        </w:rPr>
        <w:t>Lichoceves – obec v zahradě a Noutonice – místo pro život</w:t>
      </w:r>
    </w:p>
    <w:p w14:paraId="31FE3634" w14:textId="67322ECA" w:rsidR="00196049" w:rsidRDefault="00802B88" w:rsidP="00586D59">
      <w:pPr>
        <w:jc w:val="both"/>
      </w:pPr>
      <w:r w:rsidRPr="00802B88">
        <w:t xml:space="preserve">V současnosti je </w:t>
      </w:r>
      <w:r w:rsidR="00586D59">
        <w:t xml:space="preserve">okolní </w:t>
      </w:r>
      <w:r w:rsidRPr="00802B88">
        <w:t>území obslouženo sítí silnic III. třídy, které spojují Lichoceves a Noutonice s okolními sídelními útvary a nadřazenou dopravní sítí.</w:t>
      </w:r>
      <w:r>
        <w:t xml:space="preserve"> </w:t>
      </w:r>
    </w:p>
    <w:p w14:paraId="49C69742" w14:textId="20F13A70" w:rsidR="00545CE6" w:rsidRDefault="00586D59" w:rsidP="00196049">
      <w:pPr>
        <w:jc w:val="both"/>
      </w:pPr>
      <w:r>
        <w:t>P</w:t>
      </w:r>
      <w:r w:rsidR="00B17369">
        <w:t>lánovaná</w:t>
      </w:r>
      <w:r w:rsidR="00545CE6">
        <w:t xml:space="preserve"> výstavba pro 652 obyvatel (1. etapa)</w:t>
      </w:r>
      <w:r w:rsidR="00196049" w:rsidRPr="00196049">
        <w:t xml:space="preserve"> </w:t>
      </w:r>
      <w:r w:rsidR="00545CE6">
        <w:t>by představovala pro okolní obce</w:t>
      </w:r>
      <w:r>
        <w:t>, zejména pro Velké Přílepy</w:t>
      </w:r>
      <w:r w:rsidR="008F357D">
        <w:t>,</w:t>
      </w:r>
      <w:r w:rsidR="00196049">
        <w:t xml:space="preserve"> po </w:t>
      </w:r>
      <w:r>
        <w:t>mnoho</w:t>
      </w:r>
      <w:r w:rsidR="00196049">
        <w:t xml:space="preserve"> </w:t>
      </w:r>
      <w:r w:rsidR="008F357D">
        <w:t xml:space="preserve">dalších </w:t>
      </w:r>
      <w:r w:rsidR="00196049">
        <w:t>let</w:t>
      </w:r>
      <w:r w:rsidR="00545CE6">
        <w:t xml:space="preserve"> velmi silné zatížení stavební nákladní dopravou, která je navíc na všech příjezdových silnicích do obce Lichoceves omezená a pro těžkou nákladní dopravu </w:t>
      </w:r>
      <w:r w:rsidR="00D557C1">
        <w:t xml:space="preserve">zcela </w:t>
      </w:r>
      <w:r w:rsidR="00545CE6">
        <w:t>zakázaná</w:t>
      </w:r>
      <w:r w:rsidR="00D557C1">
        <w:t>.</w:t>
      </w:r>
    </w:p>
    <w:p w14:paraId="0423EFC7" w14:textId="738E55A8" w:rsidR="00545CE6" w:rsidRDefault="00545CE6" w:rsidP="00586D5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557C1">
        <w:rPr>
          <w:rFonts w:asciiTheme="minorHAnsi" w:hAnsiTheme="minorHAnsi" w:cstheme="minorHAnsi"/>
          <w:sz w:val="22"/>
          <w:szCs w:val="22"/>
        </w:rPr>
        <w:t>Jedná se o tyto stávající silnice III. třídy</w:t>
      </w:r>
      <w:r w:rsidR="00586D59">
        <w:rPr>
          <w:rFonts w:asciiTheme="minorHAnsi" w:hAnsiTheme="minorHAnsi" w:cstheme="minorHAnsi"/>
          <w:sz w:val="22"/>
          <w:szCs w:val="22"/>
        </w:rPr>
        <w:t>:</w:t>
      </w:r>
    </w:p>
    <w:p w14:paraId="367914C1" w14:textId="77777777" w:rsidR="00586D59" w:rsidRPr="00545CE6" w:rsidRDefault="00586D59" w:rsidP="00586D5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1B24F06" w14:textId="66EB91D8" w:rsidR="00545CE6" w:rsidRPr="00545CE6" w:rsidRDefault="00545CE6" w:rsidP="00545CE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45CE6">
        <w:rPr>
          <w:rFonts w:asciiTheme="minorHAnsi" w:hAnsiTheme="minorHAnsi" w:cstheme="minorHAnsi"/>
          <w:sz w:val="20"/>
          <w:szCs w:val="20"/>
        </w:rPr>
        <w:t>• Lichoceves - Velké Přílepy</w:t>
      </w:r>
      <w:r w:rsidR="002F56EE">
        <w:rPr>
          <w:rFonts w:asciiTheme="minorHAnsi" w:hAnsiTheme="minorHAnsi" w:cstheme="minorHAnsi"/>
          <w:sz w:val="20"/>
          <w:szCs w:val="20"/>
        </w:rPr>
        <w:t xml:space="preserve"> III/00710 – omezení průjezdu </w:t>
      </w:r>
      <w:r w:rsidR="005D1992">
        <w:rPr>
          <w:rFonts w:asciiTheme="minorHAnsi" w:hAnsiTheme="minorHAnsi" w:cstheme="minorHAnsi"/>
          <w:sz w:val="20"/>
          <w:szCs w:val="20"/>
        </w:rPr>
        <w:t xml:space="preserve"> </w:t>
      </w:r>
      <w:r w:rsidR="002F56EE">
        <w:rPr>
          <w:rFonts w:asciiTheme="minorHAnsi" w:hAnsiTheme="minorHAnsi" w:cstheme="minorHAnsi"/>
          <w:sz w:val="20"/>
          <w:szCs w:val="20"/>
        </w:rPr>
        <w:t>nad</w:t>
      </w:r>
      <w:r w:rsidRPr="00545CE6">
        <w:rPr>
          <w:rFonts w:asciiTheme="minorHAnsi" w:hAnsiTheme="minorHAnsi" w:cstheme="minorHAnsi"/>
          <w:sz w:val="20"/>
          <w:szCs w:val="20"/>
        </w:rPr>
        <w:t xml:space="preserve"> </w:t>
      </w:r>
      <w:r w:rsidRPr="00545CE6">
        <w:rPr>
          <w:rFonts w:asciiTheme="minorHAnsi" w:hAnsiTheme="minorHAnsi" w:cstheme="minorHAnsi"/>
          <w:b/>
          <w:bCs/>
          <w:sz w:val="20"/>
          <w:szCs w:val="20"/>
        </w:rPr>
        <w:t>7,5t</w:t>
      </w:r>
    </w:p>
    <w:p w14:paraId="608EA00D" w14:textId="7646F51D" w:rsidR="00545CE6" w:rsidRPr="00545CE6" w:rsidRDefault="00545CE6" w:rsidP="00545CE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45CE6">
        <w:rPr>
          <w:rFonts w:asciiTheme="minorHAnsi" w:hAnsiTheme="minorHAnsi" w:cstheme="minorHAnsi"/>
          <w:sz w:val="20"/>
          <w:szCs w:val="20"/>
        </w:rPr>
        <w:t>• Lichoceves - Statenice</w:t>
      </w:r>
      <w:r w:rsidR="002F56EE">
        <w:rPr>
          <w:rFonts w:asciiTheme="minorHAnsi" w:hAnsiTheme="minorHAnsi" w:cstheme="minorHAnsi"/>
          <w:sz w:val="20"/>
          <w:szCs w:val="20"/>
        </w:rPr>
        <w:t xml:space="preserve"> III/0079  - omezení průjezdu nad</w:t>
      </w:r>
      <w:r w:rsidRPr="00545CE6">
        <w:rPr>
          <w:rFonts w:asciiTheme="minorHAnsi" w:hAnsiTheme="minorHAnsi" w:cstheme="minorHAnsi"/>
          <w:sz w:val="20"/>
          <w:szCs w:val="20"/>
        </w:rPr>
        <w:t xml:space="preserve"> </w:t>
      </w:r>
      <w:r w:rsidRPr="00545CE6">
        <w:rPr>
          <w:rFonts w:asciiTheme="minorHAnsi" w:hAnsiTheme="minorHAnsi" w:cstheme="minorHAnsi"/>
          <w:b/>
          <w:bCs/>
          <w:sz w:val="20"/>
          <w:szCs w:val="20"/>
        </w:rPr>
        <w:t>3,5t</w:t>
      </w:r>
    </w:p>
    <w:p w14:paraId="5A9EEAC3" w14:textId="38BBAE28" w:rsidR="00545CE6" w:rsidRPr="00545CE6" w:rsidRDefault="00545CE6" w:rsidP="00545CE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45CE6">
        <w:rPr>
          <w:rFonts w:asciiTheme="minorHAnsi" w:hAnsiTheme="minorHAnsi" w:cstheme="minorHAnsi"/>
          <w:sz w:val="20"/>
          <w:szCs w:val="20"/>
        </w:rPr>
        <w:t>• Lichoceves - Tuchoměřic</w:t>
      </w:r>
      <w:r w:rsidR="002F56EE">
        <w:rPr>
          <w:rFonts w:asciiTheme="minorHAnsi" w:hAnsiTheme="minorHAnsi" w:cstheme="minorHAnsi"/>
          <w:sz w:val="20"/>
          <w:szCs w:val="20"/>
        </w:rPr>
        <w:t>e III/0071 – omezení průjezdu nad</w:t>
      </w:r>
      <w:r w:rsidRPr="00545CE6">
        <w:rPr>
          <w:rFonts w:asciiTheme="minorHAnsi" w:hAnsiTheme="minorHAnsi" w:cstheme="minorHAnsi"/>
          <w:sz w:val="20"/>
          <w:szCs w:val="20"/>
        </w:rPr>
        <w:t xml:space="preserve"> </w:t>
      </w:r>
      <w:r w:rsidRPr="00545CE6">
        <w:rPr>
          <w:rFonts w:asciiTheme="minorHAnsi" w:hAnsiTheme="minorHAnsi" w:cstheme="minorHAnsi"/>
          <w:b/>
          <w:bCs/>
          <w:sz w:val="20"/>
          <w:szCs w:val="20"/>
        </w:rPr>
        <w:t>6t</w:t>
      </w:r>
    </w:p>
    <w:p w14:paraId="1DA12517" w14:textId="421E79ED" w:rsidR="00545CE6" w:rsidRPr="00545CE6" w:rsidRDefault="00545CE6" w:rsidP="00545CE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45CE6">
        <w:rPr>
          <w:rFonts w:asciiTheme="minorHAnsi" w:hAnsiTheme="minorHAnsi" w:cstheme="minorHAnsi"/>
          <w:sz w:val="20"/>
          <w:szCs w:val="20"/>
        </w:rPr>
        <w:t>• Lichoceves - Číčovice III/00710, III/00</w:t>
      </w:r>
      <w:r w:rsidR="002F56EE">
        <w:rPr>
          <w:rFonts w:asciiTheme="minorHAnsi" w:hAnsiTheme="minorHAnsi" w:cstheme="minorHAnsi"/>
          <w:sz w:val="20"/>
          <w:szCs w:val="20"/>
        </w:rPr>
        <w:t xml:space="preserve">715 – omezení průjezdné výšky </w:t>
      </w:r>
      <w:r w:rsidRPr="00545CE6">
        <w:rPr>
          <w:rFonts w:asciiTheme="minorHAnsi" w:hAnsiTheme="minorHAnsi" w:cstheme="minorHAnsi"/>
          <w:b/>
          <w:bCs/>
          <w:sz w:val="20"/>
          <w:szCs w:val="20"/>
        </w:rPr>
        <w:t>3,3 m</w:t>
      </w:r>
      <w:r w:rsidRPr="00545CE6">
        <w:rPr>
          <w:rFonts w:asciiTheme="minorHAnsi" w:hAnsiTheme="minorHAnsi" w:cstheme="minorHAnsi"/>
          <w:sz w:val="20"/>
          <w:szCs w:val="20"/>
        </w:rPr>
        <w:t xml:space="preserve"> železničním </w:t>
      </w:r>
      <w:r w:rsidR="002F56EE">
        <w:rPr>
          <w:rFonts w:asciiTheme="minorHAnsi" w:hAnsiTheme="minorHAnsi" w:cstheme="minorHAnsi"/>
          <w:sz w:val="20"/>
          <w:szCs w:val="20"/>
        </w:rPr>
        <w:t>nadjezdem</w:t>
      </w:r>
    </w:p>
    <w:p w14:paraId="4A18AC8F" w14:textId="0A998E4E" w:rsidR="00545CE6" w:rsidRPr="00545CE6" w:rsidRDefault="00545CE6" w:rsidP="00545CE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45CE6">
        <w:rPr>
          <w:rFonts w:asciiTheme="minorHAnsi" w:hAnsiTheme="minorHAnsi" w:cstheme="minorHAnsi"/>
          <w:sz w:val="20"/>
          <w:szCs w:val="20"/>
        </w:rPr>
        <w:t>• Lichoceves - Okoř III/007</w:t>
      </w:r>
      <w:r w:rsidR="002F56EE">
        <w:rPr>
          <w:rFonts w:asciiTheme="minorHAnsi" w:hAnsiTheme="minorHAnsi" w:cstheme="minorHAnsi"/>
          <w:sz w:val="20"/>
          <w:szCs w:val="20"/>
        </w:rPr>
        <w:t xml:space="preserve">10  - omezení průjezdné výšky </w:t>
      </w:r>
      <w:r w:rsidRPr="00545CE6">
        <w:rPr>
          <w:rFonts w:asciiTheme="minorHAnsi" w:hAnsiTheme="minorHAnsi" w:cstheme="minorHAnsi"/>
          <w:sz w:val="20"/>
          <w:szCs w:val="20"/>
        </w:rPr>
        <w:t xml:space="preserve"> 3,3 m žel</w:t>
      </w:r>
      <w:r w:rsidR="002F56EE">
        <w:rPr>
          <w:rFonts w:asciiTheme="minorHAnsi" w:hAnsiTheme="minorHAnsi" w:cstheme="minorHAnsi"/>
          <w:sz w:val="20"/>
          <w:szCs w:val="20"/>
        </w:rPr>
        <w:t>.</w:t>
      </w:r>
      <w:r w:rsidRPr="00545CE6">
        <w:rPr>
          <w:rFonts w:asciiTheme="minorHAnsi" w:hAnsiTheme="minorHAnsi" w:cstheme="minorHAnsi"/>
          <w:sz w:val="20"/>
          <w:szCs w:val="20"/>
        </w:rPr>
        <w:t xml:space="preserve"> </w:t>
      </w:r>
      <w:r w:rsidR="002F56EE">
        <w:rPr>
          <w:rFonts w:asciiTheme="minorHAnsi" w:hAnsiTheme="minorHAnsi" w:cstheme="minorHAnsi"/>
          <w:sz w:val="20"/>
          <w:szCs w:val="20"/>
        </w:rPr>
        <w:t>nad</w:t>
      </w:r>
      <w:r w:rsidRPr="00545CE6">
        <w:rPr>
          <w:rFonts w:asciiTheme="minorHAnsi" w:hAnsiTheme="minorHAnsi" w:cstheme="minorHAnsi"/>
          <w:sz w:val="20"/>
          <w:szCs w:val="20"/>
        </w:rPr>
        <w:t xml:space="preserve">jezdem, </w:t>
      </w:r>
      <w:r w:rsidR="002F56EE">
        <w:rPr>
          <w:rFonts w:asciiTheme="minorHAnsi" w:hAnsiTheme="minorHAnsi" w:cstheme="minorHAnsi"/>
          <w:sz w:val="20"/>
          <w:szCs w:val="20"/>
        </w:rPr>
        <w:t xml:space="preserve">omezení průjezdu nad </w:t>
      </w:r>
      <w:r w:rsidRPr="00545CE6">
        <w:rPr>
          <w:rFonts w:asciiTheme="minorHAnsi" w:hAnsiTheme="minorHAnsi" w:cstheme="minorHAnsi"/>
          <w:sz w:val="20"/>
          <w:szCs w:val="20"/>
        </w:rPr>
        <w:t xml:space="preserve"> </w:t>
      </w:r>
      <w:r w:rsidRPr="00545CE6">
        <w:rPr>
          <w:rFonts w:asciiTheme="minorHAnsi" w:hAnsiTheme="minorHAnsi" w:cstheme="minorHAnsi"/>
          <w:b/>
          <w:bCs/>
          <w:sz w:val="20"/>
          <w:szCs w:val="20"/>
        </w:rPr>
        <w:t>6t</w:t>
      </w:r>
    </w:p>
    <w:p w14:paraId="2FA0D58C" w14:textId="33E414F4" w:rsidR="00545CE6" w:rsidRDefault="00545CE6" w:rsidP="00545CE6">
      <w:pPr>
        <w:pStyle w:val="Default"/>
        <w:rPr>
          <w:sz w:val="20"/>
          <w:szCs w:val="20"/>
        </w:rPr>
      </w:pPr>
      <w:r w:rsidRPr="00545CE6">
        <w:rPr>
          <w:rFonts w:asciiTheme="minorHAnsi" w:hAnsiTheme="minorHAnsi" w:cstheme="minorHAnsi"/>
          <w:sz w:val="20"/>
          <w:szCs w:val="20"/>
        </w:rPr>
        <w:t>• Lichoceves - Noutonice III/00710, III/00715  - om</w:t>
      </w:r>
      <w:r w:rsidR="002F56EE">
        <w:rPr>
          <w:rFonts w:asciiTheme="minorHAnsi" w:hAnsiTheme="minorHAnsi" w:cstheme="minorHAnsi"/>
          <w:sz w:val="20"/>
          <w:szCs w:val="20"/>
        </w:rPr>
        <w:t>ezení průjezdu nad</w:t>
      </w:r>
      <w:r w:rsidRPr="00545CE6">
        <w:rPr>
          <w:rFonts w:asciiTheme="minorHAnsi" w:hAnsiTheme="minorHAnsi" w:cstheme="minorHAnsi"/>
          <w:sz w:val="20"/>
          <w:szCs w:val="20"/>
        </w:rPr>
        <w:t xml:space="preserve"> </w:t>
      </w:r>
      <w:r w:rsidRPr="00545CE6">
        <w:rPr>
          <w:rFonts w:asciiTheme="minorHAnsi" w:hAnsiTheme="minorHAnsi" w:cstheme="minorHAnsi"/>
          <w:b/>
          <w:bCs/>
          <w:sz w:val="20"/>
          <w:szCs w:val="20"/>
        </w:rPr>
        <w:t>6t</w:t>
      </w:r>
    </w:p>
    <w:p w14:paraId="76F622D7" w14:textId="3F1AC236" w:rsidR="00D557C1" w:rsidRDefault="00D557C1" w:rsidP="00545CE6"/>
    <w:p w14:paraId="4C616AE0" w14:textId="77777777" w:rsidR="00826390" w:rsidRDefault="00FD31B0" w:rsidP="00826390">
      <w:pPr>
        <w:pStyle w:val="Normlnweb"/>
        <w:spacing w:before="0" w:beforeAutospacing="0" w:after="160" w:afterAutospacing="0"/>
        <w:jc w:val="both"/>
      </w:pPr>
      <w:r>
        <w:t>Bez předchozího vybudování dopravní sítě vedoucí mimo zastavěné území</w:t>
      </w:r>
      <w:r w:rsidR="00586D59">
        <w:t xml:space="preserve"> obce Velké Přílepy</w:t>
      </w:r>
      <w:r>
        <w:t xml:space="preserve"> a mimo silnice s dopravním omezením pro nákladní vozidla</w:t>
      </w:r>
      <w:r w:rsidR="00586D59">
        <w:t>,</w:t>
      </w:r>
      <w:r>
        <w:t xml:space="preserve"> nelze</w:t>
      </w:r>
      <w:r w:rsidR="00586D59">
        <w:t xml:space="preserve"> z naší strany</w:t>
      </w:r>
      <w:r>
        <w:t xml:space="preserve"> akceptovat </w:t>
      </w:r>
      <w:r w:rsidR="00B17369">
        <w:t xml:space="preserve">a povolit </w:t>
      </w:r>
      <w:r>
        <w:t>výstavbu rodinných a bytových domů pro 652 nových obyvatel obce Lichoceves.</w:t>
      </w:r>
      <w:r w:rsidR="006D3D88">
        <w:t xml:space="preserve"> </w:t>
      </w:r>
      <w:r>
        <w:t xml:space="preserve"> </w:t>
      </w:r>
    </w:p>
    <w:p w14:paraId="00E97B0D" w14:textId="1DC291D5" w:rsidR="00826390" w:rsidRDefault="00826390" w:rsidP="00826390">
      <w:pPr>
        <w:pStyle w:val="Normlnweb"/>
        <w:spacing w:before="0" w:beforeAutospacing="0" w:after="160" w:afterAutospacing="0"/>
        <w:jc w:val="both"/>
      </w:pPr>
      <w:r>
        <w:t xml:space="preserve">Protože výše uvedená dopravní omezení ani současná kvalita stávajících silnic III. tříd není a nemůže být na tuto zátěž dimenzována , podáváme podnět k úpravě nevhodných podmínek etapizace výstavby v této územní studii takto:  </w:t>
      </w:r>
      <w:r>
        <w:rPr>
          <w:rStyle w:val="Siln"/>
        </w:rPr>
        <w:t xml:space="preserve">již 1. etapu výstavby je nutné podmínit výstavbou a zprovozněním nových silnic přiměřené kapacity  mimo obydlené území  (intravilán) Velkých Přílep i okolních obcí.  </w:t>
      </w:r>
    </w:p>
    <w:p w14:paraId="684E6C95" w14:textId="182259FF" w:rsidR="005B6FA3" w:rsidRDefault="005B6FA3" w:rsidP="00423C89">
      <w:pPr>
        <w:jc w:val="both"/>
      </w:pPr>
    </w:p>
    <w:p w14:paraId="06FADFB4" w14:textId="53507B30" w:rsidR="003D0DF6" w:rsidRDefault="002F56EE" w:rsidP="00423C89">
      <w:pPr>
        <w:jc w:val="both"/>
      </w:pPr>
      <w:r>
        <w:t>Z výše uvedeného je zřejmé r</w:t>
      </w:r>
      <w:r w:rsidR="009F7186">
        <w:t>iziko o</w:t>
      </w:r>
      <w:r w:rsidR="003D0DF6">
        <w:t>btěžování</w:t>
      </w:r>
      <w:r w:rsidR="00ED31D9">
        <w:t xml:space="preserve"> nadměrným</w:t>
      </w:r>
      <w:r>
        <w:t xml:space="preserve"> hlukem, emisemi a škody , způsobené otřesy z rychle poničených komunikací, to vše  zejména v zástavbě těsně  podél komunikací </w:t>
      </w:r>
      <w:r w:rsidR="003D0DF6">
        <w:t>v</w:t>
      </w:r>
      <w:r>
        <w:t xml:space="preserve">e všech </w:t>
      </w:r>
      <w:r w:rsidR="00ED31D9">
        <w:t> </w:t>
      </w:r>
      <w:r w:rsidR="003D0DF6">
        <w:t>okolních</w:t>
      </w:r>
      <w:r w:rsidR="00ED31D9">
        <w:t xml:space="preserve"> průjezdných</w:t>
      </w:r>
      <w:r>
        <w:t xml:space="preserve"> obcích</w:t>
      </w:r>
      <w:r w:rsidR="003D0DF6">
        <w:t>.</w:t>
      </w:r>
    </w:p>
    <w:p w14:paraId="049A978D" w14:textId="77777777" w:rsidR="00586D59" w:rsidRDefault="00586D59" w:rsidP="00423C89">
      <w:pPr>
        <w:jc w:val="both"/>
      </w:pPr>
    </w:p>
    <w:p w14:paraId="5D925986" w14:textId="3A5F7994" w:rsidR="000900F1" w:rsidRDefault="00586D59" w:rsidP="000900F1">
      <w:pPr>
        <w:jc w:val="both"/>
      </w:pPr>
      <w:r>
        <w:t xml:space="preserve">Ve Velkých Přílepech dne </w:t>
      </w:r>
    </w:p>
    <w:p w14:paraId="0EFAF4CD" w14:textId="77777777" w:rsidR="00586D59" w:rsidRDefault="00586D59" w:rsidP="000900F1">
      <w:pPr>
        <w:jc w:val="both"/>
      </w:pPr>
    </w:p>
    <w:p w14:paraId="7BC805E4" w14:textId="41EBD298" w:rsidR="00586D59" w:rsidRDefault="00586D59" w:rsidP="000900F1">
      <w:pPr>
        <w:jc w:val="both"/>
      </w:pPr>
      <w:r>
        <w:t>Věra Čermáková</w:t>
      </w:r>
    </w:p>
    <w:p w14:paraId="14189C2B" w14:textId="6AC8FA69" w:rsidR="00586D59" w:rsidRDefault="00586D59" w:rsidP="000900F1">
      <w:pPr>
        <w:jc w:val="both"/>
      </w:pPr>
      <w:r>
        <w:t>Starostka</w:t>
      </w:r>
    </w:p>
    <w:p w14:paraId="46D0F6EA" w14:textId="77777777" w:rsidR="000900F1" w:rsidRDefault="000900F1" w:rsidP="000900F1">
      <w:pPr>
        <w:jc w:val="both"/>
      </w:pPr>
    </w:p>
    <w:sectPr w:rsidR="00090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DEA28" w14:textId="77777777" w:rsidR="000A0974" w:rsidRDefault="000A0974" w:rsidP="00FD31B0">
      <w:pPr>
        <w:spacing w:after="0" w:line="240" w:lineRule="auto"/>
      </w:pPr>
      <w:r>
        <w:separator/>
      </w:r>
    </w:p>
  </w:endnote>
  <w:endnote w:type="continuationSeparator" w:id="0">
    <w:p w14:paraId="64080440" w14:textId="77777777" w:rsidR="000A0974" w:rsidRDefault="000A0974" w:rsidP="00FD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uisse Int'l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3A390" w14:textId="77777777" w:rsidR="003A2796" w:rsidRDefault="003A27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2D94C" w14:textId="11DB872F" w:rsidR="00FD31B0" w:rsidRDefault="00FD31B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DDCC40" wp14:editId="3610430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d7a948a3990000f558499d7b" descr="{&quot;HashCode&quot;:16620209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3BDF18" w14:textId="44EDA52A" w:rsidR="00FD31B0" w:rsidRPr="00FD31B0" w:rsidRDefault="00FD31B0" w:rsidP="00FD31B0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DDCC40" id="_x0000_t202" coordsize="21600,21600" o:spt="202" path="m,l,21600r21600,l21600,xe">
              <v:stroke joinstyle="miter"/>
              <v:path gradientshapeok="t" o:connecttype="rect"/>
            </v:shapetype>
            <v:shape id="MSIPCMd7a948a3990000f558499d7b" o:spid="_x0000_s1026" type="#_x0000_t202" alt="{&quot;HashCode&quot;:166202096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textbox inset=",0,20pt,0">
                <w:txbxContent>
                  <w:p w14:paraId="6D3BDF18" w14:textId="44EDA52A" w:rsidR="00FD31B0" w:rsidRPr="00FD31B0" w:rsidRDefault="00FD31B0" w:rsidP="00FD31B0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0D524" w14:textId="77777777" w:rsidR="003A2796" w:rsidRDefault="003A27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E7ACF" w14:textId="77777777" w:rsidR="000A0974" w:rsidRDefault="000A0974" w:rsidP="00FD31B0">
      <w:pPr>
        <w:spacing w:after="0" w:line="240" w:lineRule="auto"/>
      </w:pPr>
      <w:r>
        <w:separator/>
      </w:r>
    </w:p>
  </w:footnote>
  <w:footnote w:type="continuationSeparator" w:id="0">
    <w:p w14:paraId="324283EC" w14:textId="77777777" w:rsidR="000A0974" w:rsidRDefault="000A0974" w:rsidP="00FD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FEAD4" w14:textId="77777777" w:rsidR="003A2796" w:rsidRDefault="003A27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2249A" w14:textId="77777777" w:rsidR="003A2796" w:rsidRDefault="003A279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42D10" w14:textId="77777777" w:rsidR="003A2796" w:rsidRDefault="003A279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09"/>
    <w:rsid w:val="000011ED"/>
    <w:rsid w:val="00051FEA"/>
    <w:rsid w:val="00065ECB"/>
    <w:rsid w:val="00083D47"/>
    <w:rsid w:val="000900F1"/>
    <w:rsid w:val="000A0974"/>
    <w:rsid w:val="000F04CA"/>
    <w:rsid w:val="00180B18"/>
    <w:rsid w:val="00196049"/>
    <w:rsid w:val="001F3CA4"/>
    <w:rsid w:val="002074A7"/>
    <w:rsid w:val="002306FD"/>
    <w:rsid w:val="002A2ED4"/>
    <w:rsid w:val="002E72BF"/>
    <w:rsid w:val="002F56EE"/>
    <w:rsid w:val="00302C1F"/>
    <w:rsid w:val="003A2796"/>
    <w:rsid w:val="003D0DF6"/>
    <w:rsid w:val="00423C89"/>
    <w:rsid w:val="00467495"/>
    <w:rsid w:val="004B524F"/>
    <w:rsid w:val="004B555C"/>
    <w:rsid w:val="00507B77"/>
    <w:rsid w:val="00510162"/>
    <w:rsid w:val="005110FC"/>
    <w:rsid w:val="00545CE6"/>
    <w:rsid w:val="0055348C"/>
    <w:rsid w:val="00586D59"/>
    <w:rsid w:val="00587498"/>
    <w:rsid w:val="005B6FA3"/>
    <w:rsid w:val="005D1992"/>
    <w:rsid w:val="005D274D"/>
    <w:rsid w:val="006458BF"/>
    <w:rsid w:val="00690460"/>
    <w:rsid w:val="006D3D88"/>
    <w:rsid w:val="007057A4"/>
    <w:rsid w:val="00712209"/>
    <w:rsid w:val="007549EC"/>
    <w:rsid w:val="00757AAD"/>
    <w:rsid w:val="007B1817"/>
    <w:rsid w:val="007F33C5"/>
    <w:rsid w:val="00802B88"/>
    <w:rsid w:val="00824EE8"/>
    <w:rsid w:val="00826390"/>
    <w:rsid w:val="00853182"/>
    <w:rsid w:val="0086499C"/>
    <w:rsid w:val="00887B13"/>
    <w:rsid w:val="008906A1"/>
    <w:rsid w:val="008B53B8"/>
    <w:rsid w:val="008F357D"/>
    <w:rsid w:val="00900139"/>
    <w:rsid w:val="00982F95"/>
    <w:rsid w:val="00995C24"/>
    <w:rsid w:val="009F7186"/>
    <w:rsid w:val="00A660A4"/>
    <w:rsid w:val="00A70A79"/>
    <w:rsid w:val="00AB725B"/>
    <w:rsid w:val="00AE0057"/>
    <w:rsid w:val="00AE430F"/>
    <w:rsid w:val="00B17369"/>
    <w:rsid w:val="00B20449"/>
    <w:rsid w:val="00B3193D"/>
    <w:rsid w:val="00B8593F"/>
    <w:rsid w:val="00BB3843"/>
    <w:rsid w:val="00BE2102"/>
    <w:rsid w:val="00C26B4C"/>
    <w:rsid w:val="00CB7AB2"/>
    <w:rsid w:val="00D557C1"/>
    <w:rsid w:val="00E56B35"/>
    <w:rsid w:val="00ED31D9"/>
    <w:rsid w:val="00F523D1"/>
    <w:rsid w:val="00F978AE"/>
    <w:rsid w:val="00F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C5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B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31B0"/>
    <w:pPr>
      <w:autoSpaceDE w:val="0"/>
      <w:autoSpaceDN w:val="0"/>
      <w:adjustRightInd w:val="0"/>
      <w:spacing w:after="0" w:line="240" w:lineRule="auto"/>
    </w:pPr>
    <w:rPr>
      <w:rFonts w:ascii="Suisse Int'l" w:hAnsi="Suisse Int'l" w:cs="Suisse Int'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D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1B0"/>
  </w:style>
  <w:style w:type="paragraph" w:styleId="Zpat">
    <w:name w:val="footer"/>
    <w:basedOn w:val="Normln"/>
    <w:link w:val="ZpatChar"/>
    <w:uiPriority w:val="99"/>
    <w:unhideWhenUsed/>
    <w:rsid w:val="00FD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1B0"/>
  </w:style>
  <w:style w:type="character" w:styleId="Hypertextovodkaz">
    <w:name w:val="Hyperlink"/>
    <w:basedOn w:val="Standardnpsmoodstavce"/>
    <w:uiPriority w:val="99"/>
    <w:unhideWhenUsed/>
    <w:rsid w:val="00423C8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23C8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89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0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B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31B0"/>
    <w:pPr>
      <w:autoSpaceDE w:val="0"/>
      <w:autoSpaceDN w:val="0"/>
      <w:adjustRightInd w:val="0"/>
      <w:spacing w:after="0" w:line="240" w:lineRule="auto"/>
    </w:pPr>
    <w:rPr>
      <w:rFonts w:ascii="Suisse Int'l" w:hAnsi="Suisse Int'l" w:cs="Suisse Int'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D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1B0"/>
  </w:style>
  <w:style w:type="paragraph" w:styleId="Zpat">
    <w:name w:val="footer"/>
    <w:basedOn w:val="Normln"/>
    <w:link w:val="ZpatChar"/>
    <w:uiPriority w:val="99"/>
    <w:unhideWhenUsed/>
    <w:rsid w:val="00FD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1B0"/>
  </w:style>
  <w:style w:type="character" w:styleId="Hypertextovodkaz">
    <w:name w:val="Hyperlink"/>
    <w:basedOn w:val="Standardnpsmoodstavce"/>
    <w:uiPriority w:val="99"/>
    <w:unhideWhenUsed/>
    <w:rsid w:val="00423C8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23C8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89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0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asistentka</cp:lastModifiedBy>
  <cp:revision>2</cp:revision>
  <dcterms:created xsi:type="dcterms:W3CDTF">2022-02-15T13:40:00Z</dcterms:created>
  <dcterms:modified xsi:type="dcterms:W3CDTF">2022-02-15T13:40:00Z</dcterms:modified>
</cp:coreProperties>
</file>